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CE" w:rsidRPr="00BA6FCE" w:rsidRDefault="00BA6FCE" w:rsidP="00BA6FCE">
      <w:pPr>
        <w:shd w:val="clear" w:color="auto" w:fill="FFFFFF"/>
        <w:spacing w:after="0" w:line="240" w:lineRule="auto"/>
        <w:outlineLvl w:val="0"/>
        <w:rPr>
          <w:rFonts w:ascii="Arial" w:eastAsia="Times New Roman" w:hAnsi="Arial" w:cs="Arial"/>
          <w:color w:val="373737"/>
          <w:kern w:val="36"/>
          <w:sz w:val="53"/>
          <w:szCs w:val="53"/>
          <w:lang w:eastAsia="ru-RU"/>
        </w:rPr>
      </w:pPr>
      <w:r w:rsidRPr="00BA6FCE">
        <w:rPr>
          <w:rFonts w:ascii="Arial" w:eastAsia="Times New Roman" w:hAnsi="Arial" w:cs="Arial"/>
          <w:color w:val="373737"/>
          <w:kern w:val="36"/>
          <w:sz w:val="53"/>
          <w:szCs w:val="53"/>
          <w:lang w:eastAsia="ru-RU"/>
        </w:rPr>
        <w:t>Федеральный закон Российской Федерации от 29 декабря 2012 г. N 273-ФЗ</w:t>
      </w:r>
    </w:p>
    <w:p w:rsidR="00BA6FCE" w:rsidRPr="00BA6FCE" w:rsidRDefault="00BA6FCE" w:rsidP="00BA6FCE">
      <w:pPr>
        <w:shd w:val="clear" w:color="auto" w:fill="FFFFFF"/>
        <w:spacing w:after="0" w:line="240" w:lineRule="auto"/>
        <w:outlineLvl w:val="1"/>
        <w:rPr>
          <w:rFonts w:ascii="Arial" w:eastAsia="Times New Roman" w:hAnsi="Arial" w:cs="Arial"/>
          <w:color w:val="373737"/>
          <w:sz w:val="29"/>
          <w:szCs w:val="29"/>
          <w:lang w:eastAsia="ru-RU"/>
        </w:rPr>
      </w:pPr>
      <w:r w:rsidRPr="00BA6FCE">
        <w:rPr>
          <w:rFonts w:ascii="Arial" w:eastAsia="Times New Roman" w:hAnsi="Arial" w:cs="Arial"/>
          <w:color w:val="373737"/>
          <w:sz w:val="29"/>
          <w:szCs w:val="29"/>
          <w:lang w:eastAsia="ru-RU"/>
        </w:rPr>
        <w:t>"Об образовании в Российской Федерации" </w:t>
      </w:r>
      <w:hyperlink r:id="rId5" w:anchor="comments" w:history="1">
        <w:r w:rsidRPr="00BA6FCE">
          <w:rPr>
            <w:rFonts w:ascii="Arial" w:eastAsia="Times New Roman" w:hAnsi="Arial" w:cs="Arial"/>
            <w:color w:val="FFFFFF"/>
            <w:sz w:val="14"/>
            <w:szCs w:val="14"/>
            <w:bdr w:val="none" w:sz="0" w:space="0" w:color="auto" w:frame="1"/>
            <w:lang w:eastAsia="ru-RU"/>
          </w:rPr>
          <w:t>0</w:t>
        </w:r>
      </w:hyperlink>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b/>
          <w:bCs/>
          <w:color w:val="373737"/>
          <w:sz w:val="23"/>
          <w:szCs w:val="23"/>
          <w:lang w:eastAsia="ru-RU"/>
        </w:rPr>
        <w:t>Принят Государственной Думой 21 декабря 2012 года</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b/>
          <w:bCs/>
          <w:color w:val="373737"/>
          <w:sz w:val="23"/>
          <w:szCs w:val="23"/>
          <w:lang w:eastAsia="ru-RU"/>
        </w:rPr>
        <w:t>Одобрен Советом Федерации 26 декабря 2012 года</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b/>
          <w:bCs/>
          <w:color w:val="373737"/>
          <w:sz w:val="23"/>
          <w:szCs w:val="23"/>
          <w:lang w:eastAsia="ru-RU"/>
        </w:rPr>
        <w:t>Глава 1. Общие положения</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b/>
          <w:bCs/>
          <w:color w:val="373737"/>
          <w:sz w:val="23"/>
          <w:szCs w:val="23"/>
          <w:lang w:eastAsia="ru-RU"/>
        </w:rPr>
        <w:t>Статья 1. Предмет регулирования настоящего Федерального закона</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b/>
          <w:bCs/>
          <w:color w:val="373737"/>
          <w:sz w:val="23"/>
          <w:szCs w:val="23"/>
          <w:lang w:eastAsia="ru-RU"/>
        </w:rPr>
        <w:t>Статья 2. Основные понятия, используемые в настоящем Федеральном законе</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Для целей настоящего Федерального закона применяются следующие основные понятия:</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4) уровень образования - завершенный цикл образования, характеризующийся определенной единой совокупностью требований;</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15) обучающийся - физическое лицо, осваивающее образовательную программу;</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17) образовательная деятельность - деятельность по реализации образовательных программ;</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w:t>
      </w:r>
      <w:r w:rsidRPr="00BA6FCE">
        <w:rPr>
          <w:rFonts w:ascii="Arial" w:eastAsia="Times New Roman" w:hAnsi="Arial" w:cs="Arial"/>
          <w:color w:val="373737"/>
          <w:sz w:val="23"/>
          <w:szCs w:val="23"/>
          <w:lang w:eastAsia="ru-RU"/>
        </w:rPr>
        <w:lastRenderedPageBreak/>
        <w:t>индивидуальные предприниматели, осуществляющие образовательную деятельность, если иное не установлено настоящим Федеральным законом;</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A6FCE" w:rsidRPr="00BA6FCE" w:rsidRDefault="00BA6FCE" w:rsidP="00BA6FCE">
      <w:pPr>
        <w:shd w:val="clear" w:color="auto" w:fill="FFFFFF"/>
        <w:spacing w:before="240" w:after="240" w:line="300" w:lineRule="atLeast"/>
        <w:ind w:left="840"/>
        <w:rPr>
          <w:rFonts w:ascii="Arial" w:eastAsia="Times New Roman" w:hAnsi="Arial" w:cs="Arial"/>
          <w:color w:val="373737"/>
          <w:sz w:val="23"/>
          <w:szCs w:val="23"/>
          <w:lang w:eastAsia="ru-RU"/>
        </w:rPr>
      </w:pPr>
      <w:r w:rsidRPr="00BA6FCE">
        <w:rPr>
          <w:rFonts w:ascii="Arial" w:eastAsia="Times New Roman" w:hAnsi="Arial" w:cs="Arial"/>
          <w:color w:val="373737"/>
          <w:sz w:val="23"/>
          <w:szCs w:val="23"/>
          <w:lang w:eastAsia="ru-RU"/>
        </w:rP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3. Основные принципы государственной политики и правового регулирования отношений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Государственная политика и правовое регулирование отношений в сфере образования основываются на следующих принципах: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признание приоритетности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обеспечение права каждого человека на образование, недопустимость дискриминации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светский характер образования в государственных, муниципальных организациях, осуществляющих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недопустимость ограничения или устранения конкуренции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сочетание государственного и договорного регулирования отношений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w:t>
      </w:r>
      <w:r>
        <w:rPr>
          <w:rFonts w:ascii="Arial" w:hAnsi="Arial" w:cs="Arial"/>
          <w:color w:val="373737"/>
          <w:sz w:val="23"/>
          <w:szCs w:val="23"/>
        </w:rPr>
        <w:lastRenderedPageBreak/>
        <w:t>его на официальном сайте Правительства Российской Федерации в информационно-телекоммуникационной сети "Интернет" (далее - сеть "Интернет").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4. Правовое регулирование отношений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Основными задачами правового регулирования отношений в сфере образования являются: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обеспечение и защита конституционного права граждан Российской Федерации на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создание правовых гарантий для согласования интересов участников отношений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определение правового положения участников отношений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создание условий для получения образования в Российской Федерации иностранными гражданами и лицами без гражданства;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5. Право на образование. Государственные гарантии реализации права на образование 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Российской Федерации гарантируется право каждого человека на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6. Полномочия федеральных органов государственной власти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К полномочиям федеральных органов государственной власти в сфере образования относятся: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разработка и проведение единой государственной политики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утверждение федеральных государственных образовательных стандартов, установление федеральных государственных требований;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лицензирование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организаций, осуществляющих образовательную деятельность по образовательным программам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разработка прогнозов подготовки кадров, требований к подготовке кадров на основе прогноза потребностей рынка труда;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обеспечение осуществления мониторинга в системе образования на федеральном уровне;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осуществление иных полномочий в сфере образования, установленных в соответствии с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подтверждение документов об образовании и (или) о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w:t>
      </w:r>
      <w:r>
        <w:rPr>
          <w:rFonts w:ascii="Arial" w:hAnsi="Arial" w:cs="Arial"/>
          <w:color w:val="373737"/>
          <w:sz w:val="23"/>
          <w:szCs w:val="23"/>
        </w:rPr>
        <w:lastRenderedPageBreak/>
        <w:t>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Средства на осуществление переданных полномочий носят целевой характер и не могут быть использованы на другие цели.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Федеральный орган исполнительной власти, осуществляющий функции по контролю и надзору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анализирует причины выявленных нарушений при осуществлении переданных полномочий, принимает меры по устранению выявленных нарушений;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организует деятельность по осуществлению переданных полномочий в соответствии с законодательством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ежеквартального отчета о расходовании предоставленных субвенций, о достижении целевых прогнозных показателей;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w:t>
      </w:r>
      <w:r>
        <w:rPr>
          <w:rFonts w:ascii="Arial" w:hAnsi="Arial" w:cs="Arial"/>
          <w:color w:val="373737"/>
          <w:sz w:val="23"/>
          <w:szCs w:val="23"/>
        </w:rPr>
        <w:lastRenderedPageBreak/>
        <w:t>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8. Полномочия органов государственной власти субъектов Российской Федерации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К полномочиям органов государственной власти субъектов Российской Федерации в сфере образования относятся: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организация предоставления общего образования в государственных образовательных организациях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rFonts w:ascii="Arial" w:hAnsi="Arial" w:cs="Arial"/>
          <w:color w:val="373737"/>
          <w:sz w:val="23"/>
          <w:szCs w:val="23"/>
        </w:rPr>
        <w:lastRenderedPageBreak/>
        <w:t>оплату коммунальных услуг), в соответствии с нормативами, указанными в пункте 3 настоящей части;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обеспечение осуществления мониторинга в системе образования на уровне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осуществление иных установленных настоящим Федеральным законом полномочий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lastRenderedPageBreak/>
        <w:t>Статья 9. Полномочия органов местного самоуправления муниципальных районов и городских округов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создание условий для осуществления присмотра и ухода за детьми, содержания детей в муниципальных образовательных организациях;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обеспечение содержания зданий и сооружений муниципальных образовательных организаций, обустройство прилегающих к ним территорий;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осуществление иных установленных настоящим Федеральным законом полномочий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2. Система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10. Структура системы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Система образования включает в себя: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организации, осуществляющие обеспечение образовательной деятельности, оценку качества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Общее образование и профессиональное образование реализуются по уровням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 Российской Федерации устанавливаются следующие уровни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дошкольное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начальное общее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основное общее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среднее общее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 Российской Федерации устанавливаются следующие уровни профессионального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среднее профессиональное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высшее образование - бакалавриат;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высшее образование - специалитет, магистратура;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высшее образование - подготовка кадров высшей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11. Федеральные государственные образовательные стандарты и федеральные государственные требования. Образовательные стандарты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Федеральные государственные образовательные стандарты и федеральные государственные требования обеспечивают: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единство образовательного пространства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преемственность основных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w:t>
      </w:r>
      <w:r>
        <w:rPr>
          <w:rFonts w:ascii="Arial" w:hAnsi="Arial" w:cs="Arial"/>
          <w:color w:val="373737"/>
          <w:sz w:val="23"/>
          <w:szCs w:val="23"/>
        </w:rPr>
        <w:lastRenderedPageBreak/>
        <w:t>программы соответствующего уровня и соответствующей направленности, независимо от формы получения образования и формы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Федеральные государственные образовательные стандарты включают в себя требования к:</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условиям реализации основных образовательных программ, в том числе кадровым, финансовым, материально-техническим и иным условиям;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результатам освоения основных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12. Образовательные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К основным образовательным программам относятся: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основные профессиональные образовательные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К дополнительным образовательным программам относятся: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дополнительные профессиональные программы - программы повышения квалификации, программы профессиональной переподготовки.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w:t>
      </w:r>
      <w:r>
        <w:rPr>
          <w:rFonts w:ascii="Arial" w:hAnsi="Arial" w:cs="Arial"/>
          <w:color w:val="373737"/>
          <w:sz w:val="23"/>
          <w:szCs w:val="23"/>
        </w:rPr>
        <w:lastRenderedPageBreak/>
        <w:t>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13. Общие требования к реализации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Основные профессиональные образовательные программы предусматривают проведение практики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14. Язык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w:t>
      </w:r>
      <w:r>
        <w:rPr>
          <w:rFonts w:ascii="Arial" w:hAnsi="Arial" w:cs="Arial"/>
          <w:color w:val="373737"/>
          <w:sz w:val="23"/>
          <w:szCs w:val="23"/>
        </w:rPr>
        <w:lastRenderedPageBreak/>
        <w:t>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15. Сетевая форма реализации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 договоре о сетевой форме реализации образовательных программ указываются: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срок действия договора, порядок его изменения и прекращения.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16. Реализация образовательных программ с применением электронного обучения и дистанционных образовательных технологий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w:t>
      </w:r>
      <w:r>
        <w:rPr>
          <w:rFonts w:ascii="Arial" w:hAnsi="Arial" w:cs="Arial"/>
          <w:color w:val="373737"/>
          <w:sz w:val="23"/>
          <w:szCs w:val="23"/>
        </w:rPr>
        <w:lastRenderedPageBreak/>
        <w:t>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17. Формы получения образования и формы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Российской Федерации образование может быть получено: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организациях, осуществляющих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вне организаций, осуществляющих образовательную деятельность (в форме семейного образования и самообразования).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Допускается сочетание различных форм получения образования и форм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w:t>
      </w:r>
      <w:r>
        <w:rPr>
          <w:rFonts w:ascii="Arial" w:hAnsi="Arial" w:cs="Arial"/>
          <w:color w:val="373737"/>
          <w:sz w:val="23"/>
          <w:szCs w:val="23"/>
        </w:rPr>
        <w:lastRenderedPageBreak/>
        <w:t>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18. Печатные и электронные образовательные и информационные ресурсы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 Федеральный перечень учебников, рекомендуемых к использованию при реализации имеющих государственную аккредитацию образовательных </w:t>
      </w:r>
      <w:r>
        <w:rPr>
          <w:rFonts w:ascii="Arial" w:hAnsi="Arial" w:cs="Arial"/>
          <w:color w:val="373737"/>
          <w:sz w:val="23"/>
          <w:szCs w:val="23"/>
        </w:rPr>
        <w:lastRenderedPageBreak/>
        <w:t>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lastRenderedPageBreak/>
        <w:t>Статья 19. Научно-методическое и ресурсное обеспечение системы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20. Экспериментальная и инновационная деятельность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3. Лица, осуществляющие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21. Образовательная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w:t>
      </w:r>
      <w:r>
        <w:rPr>
          <w:rFonts w:ascii="Arial" w:hAnsi="Arial" w:cs="Arial"/>
          <w:color w:val="373737"/>
          <w:sz w:val="23"/>
          <w:szCs w:val="23"/>
        </w:rPr>
        <w:lastRenderedPageBreak/>
        <w:t>обязанности и ответственность образовательных организаций, обучающихся и педагогических работников таких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22. Создание, реорганизация, ликвидация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Образовательная организация создается в форме, установленной гражданским законодательством для некоммерческих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Образовательная организация в зависимости от того, кем она создана, является государственной, муниципальной или частной.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w:t>
      </w:r>
      <w:r>
        <w:rPr>
          <w:rFonts w:ascii="Arial" w:hAnsi="Arial" w:cs="Arial"/>
          <w:color w:val="373737"/>
          <w:sz w:val="23"/>
          <w:szCs w:val="23"/>
        </w:rPr>
        <w:lastRenderedPageBreak/>
        <w:t>воспитательные учреждения), создаются Российской Федерацией или субъектом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23. Типы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Российской Федерации устанавливаются следующие типы образовательных организаций, реализующих основные образовательные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дошкольные образовательные организации - дополнительные общеразвивающие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w:t>
      </w:r>
      <w:r>
        <w:rPr>
          <w:rFonts w:ascii="Arial" w:hAnsi="Arial" w:cs="Arial"/>
          <w:color w:val="373737"/>
          <w:sz w:val="23"/>
          <w:szCs w:val="23"/>
        </w:rPr>
        <w:lastRenderedPageBreak/>
        <w:t>программ социально-экономического развития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25. Устав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тип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учредитель или учредители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виды реализуемых образовательных программ с указанием уровня образования и (или) направленности;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структура и компетенция органов управления образовательной организации, порядок их формирования и сроки полномочий.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26. Управление образовательной организацией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Управление образовательной организацией осуществляется на основе сочетания принципов единоначалия и коллегиальности.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27. Структура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Образовательные организации самостоятельны в формировании своей структуры, если иное не установлено федеральными законами.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Представительство образовательной организации открывается и закрывается образовательной организацией.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28. Компетенция, права, обязанности и ответственность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К компетенции образовательной организации в установленной сфере деятельности относятся: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установление штатного расписания, если иное не установлено нормативными правовыми актами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разработка и утверждение образовательных программ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прием обучающихся в образовательную организацию;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использование и совершенствование методов обучения и воспитания, образовательных технологий, электронного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проведение самообследования, обеспечение функционирования внутренней системы оценки качества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обеспечение в образовательной организации, имеющей интернат, необходимых условий содержания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16) создание условий для занятия обучающимися физической культурой и спортом;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17) приобретение или изготовление бланков документов об образовании и (или) о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20) организация научно-методической работы, в том числе организация и проведение научных и методических конференций, семинаров;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 обеспечение создания и ведения официального сайта образовательной организации в сети "Интернет";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22) иные вопросы в соответствии с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29. Информационная открытость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Образовательные организации обеспечивают открытость и доступность: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информации: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о структуре и об органах управления образовательной организацией;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 о языках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е) о федеральных государственных образовательных стандартах, об образовательных стандартах (при их наличии);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ж) о руководителе образовательной организации, его заместителях, руководителях филиалов образовательной организации (при их наличии);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з) о персональном составе педагогических работников с указанием уровня образования, квалификации и опыта работы;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н) о наличии и об условиях предоставления обучающимся стипендий, мер социальной поддержки;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 о поступлении финансовых и материальных средств и об их расходовании по итогам финансового года;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 о трудоустройстве выпускников;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копий: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устава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лицензии на осуществление образовательной деятельности (с приложениями);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свидетельства о государственной аккредитации (с приложениями);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предписаний органов, осуществляющих государственный контроль (надзор) в сфере образования, отчетов об исполнении таких предписаний;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6) иной информации, которая размещается, опубликовывается по решению образовательной организации и (или) размещение, опубликование которой </w:t>
      </w:r>
      <w:r>
        <w:rPr>
          <w:rFonts w:ascii="Arial" w:hAnsi="Arial" w:cs="Arial"/>
          <w:color w:val="373737"/>
          <w:sz w:val="23"/>
          <w:szCs w:val="23"/>
        </w:rPr>
        <w:lastRenderedPageBreak/>
        <w:t>является обязательным в соответствии с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30. Локальные нормативные акты, содержащие нормы, регулирующие образовательные отношения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31. Организации, осуществляющие обучение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К организациям, осуществляющим обучение, относятся осуществляющие образовательную деятельность научные организации, организации для детей-</w:t>
      </w:r>
      <w:r>
        <w:rPr>
          <w:rFonts w:ascii="Arial" w:hAnsi="Arial" w:cs="Arial"/>
          <w:color w:val="373737"/>
          <w:sz w:val="23"/>
          <w:szCs w:val="23"/>
        </w:rPr>
        <w:lastRenderedPageBreak/>
        <w:t>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32. Индивидуальные предприниматели, осуществляющие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4. Обучающиеся и их родители (законные представители)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33. Обучающиеся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аспиранты - лица, обучающиеся в аспирантуре по программе подготовки научно-педагогических кадров;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6) ординаторы - лица, обучающиеся по программам ординатуры;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ассистенты-стажеры - лица, обучающиеся по программам ассистентуры-стажировки;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34. Основные права обучающихся и меры их социальной поддержки и стимулирования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Обучающимся предоставляются академические права 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свободу совести, информации, свободное выражение собственных взглядов и убеждений;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17) участие в управлении образовательной организацией в порядке, установленном ее уставом;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19) обжалование актов образовательной организации в установленном законодательством Российской Федерации порядке;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20) бесплатное пользование библиотечно-информационными ресурсами, учебной, производственной, научной базой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25) опубликование своих работ в изданиях образовательной организации на бесплатной основе;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Обучающимся предоставляются следующие меры социальной поддержки и стимулирования: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обеспечение питанием в случаях и в порядке, которые установлены федеральными законами, законами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транспортное обеспечение в соответствии со статьей 40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получение стипендий, материальной помощи и других денежных выплат, предусмотренных законодательством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7) иные меры социальной поддержки, предусмотренные нормативными правовыми актами Российской Федерации и нормативными правовыми актами </w:t>
      </w:r>
      <w:r>
        <w:rPr>
          <w:rFonts w:ascii="Arial" w:hAnsi="Arial" w:cs="Arial"/>
          <w:color w:val="373737"/>
          <w:sz w:val="23"/>
          <w:szCs w:val="23"/>
        </w:rPr>
        <w:lastRenderedPageBreak/>
        <w:t>субъектов Российской Федерации, правовыми актами органов местного самоуправления, локальными нормативными актами.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w:t>
      </w:r>
      <w:r>
        <w:rPr>
          <w:rFonts w:ascii="Arial" w:hAnsi="Arial" w:cs="Arial"/>
          <w:color w:val="373737"/>
          <w:sz w:val="23"/>
          <w:szCs w:val="23"/>
        </w:rPr>
        <w:lastRenderedPageBreak/>
        <w:t>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35. Пользование учебниками, учебными пособиями, средствами обучения и воспитания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36. Стипендии и другие денежные выплаты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Российской Федерации устанавливаются следующие виды стипендий: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государственная академическая стипендия студентам;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государственная социальная стипендия студентам;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государственные стипендии аспирантам, ординаторам, ассистентам-стажерам;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стипендии Президента Российской Федерации и стипендии Правительства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именные стипендии;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стипендии обучающимся, назначаемые юридическими лицами или физическими лицами, в том числе направившими их на обучение;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стипендии слушателям подготовительных отделений в случаях, предусмотренных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w:t>
      </w:r>
      <w:r>
        <w:rPr>
          <w:rFonts w:ascii="Arial" w:hAnsi="Arial" w:cs="Arial"/>
          <w:color w:val="373737"/>
          <w:sz w:val="23"/>
          <w:szCs w:val="23"/>
        </w:rPr>
        <w:lastRenderedPageBreak/>
        <w:t>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9. Размеры государственной академической стипендии студентам, государственной социальной стипендии студентам, государственной стипендии </w:t>
      </w:r>
      <w:r>
        <w:rPr>
          <w:rFonts w:ascii="Arial" w:hAnsi="Arial" w:cs="Arial"/>
          <w:color w:val="373737"/>
          <w:sz w:val="23"/>
          <w:szCs w:val="23"/>
        </w:rPr>
        <w:lastRenderedPageBreak/>
        <w:t>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w:t>
      </w:r>
      <w:r>
        <w:rPr>
          <w:rFonts w:ascii="Arial" w:hAnsi="Arial" w:cs="Arial"/>
          <w:color w:val="373737"/>
          <w:sz w:val="23"/>
          <w:szCs w:val="23"/>
        </w:rPr>
        <w:lastRenderedPageBreak/>
        <w:t>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37. Организация питания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Организация питания обучающихся возлагается на организации, осуществляющие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Расписание занятий должно предусматривать перерыв достаточной продолжительности для питания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38. Обеспечение вещевым имуществом (обмундированием)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39. Предоставление жилых помещений в общежитиях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40. Транспортное обеспечение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41. Охрана здоровья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Охрана здоровья обучающихся включает в себя: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оказание первичной медико-санитарной помощи в порядке, установленном законодательством в сфере охраны здоровья;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организацию питания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определение оптимальной учебной, внеучебной нагрузки, режима учебных занятий и продолжительности каникул;</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пропаганду и обучение навыкам здорового образа жизни, требованиям охраны труда;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8) обеспечение безопасности обучающихся во время пребывания в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профилактику несчастных случаев с обучающимися во время пребывания в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проведение санитарно-противоэпидемических и профилактических мероприятий.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текущий контроль за состоянием здоровья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соблюдение государственных санитарно-эпидемиологических правил и нормативов;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w:t>
      </w:r>
      <w:r>
        <w:rPr>
          <w:rFonts w:ascii="Arial" w:hAnsi="Arial" w:cs="Arial"/>
          <w:color w:val="373737"/>
          <w:sz w:val="23"/>
          <w:szCs w:val="23"/>
        </w:rPr>
        <w:lastRenderedPageBreak/>
        <w:t>в медицинской организации являются заключение медицинской организации и в письменной форме обращение родителей (законных представителей).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Психолого-педагогическая, медицинская и социальная помощь включает в себя: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психолого-педагогическое консультирование обучающихся, их родителей (законных представителей) и педагогических работников;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коррекционно-развивающие и компенсирующие занятия с обучающимися, логопедическую помощь обучающимся;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комплекс реабилитационных и других медицинских мероприятий;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помощь обучающимся в профориентации, получении профессии и социальной адаптации.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w:t>
      </w:r>
      <w:r>
        <w:rPr>
          <w:rFonts w:ascii="Arial" w:hAnsi="Arial" w:cs="Arial"/>
          <w:color w:val="373737"/>
          <w:sz w:val="23"/>
          <w:szCs w:val="23"/>
        </w:rPr>
        <w:lastRenderedPageBreak/>
        <w:t>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43. Обязанности и ответственность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Обучающиеся обязаны: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бережно относиться к имуществу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w:t>
      </w:r>
      <w:r>
        <w:rPr>
          <w:rFonts w:ascii="Arial" w:hAnsi="Arial" w:cs="Arial"/>
          <w:color w:val="373737"/>
          <w:sz w:val="23"/>
          <w:szCs w:val="23"/>
        </w:rPr>
        <w:lastRenderedPageBreak/>
        <w:t>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44. Права, обязанности и ответственность в сфере образования родителей (законных представителей) несовершеннолетних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Родители (законные представители) несовершеннолетних обучающихся имеют право: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защищать права и законные интересы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4. Родители (законные представители) несовершеннолетних обучающихся обязаны: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обеспечить получение детьми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уважать честь и достоинство обучающихся и работников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45. Защита прав обучающихся, родителей (законных представителей) несовершеннолетних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использовать не запрещенные законодательством Российской Федерации иные способы защиты прав и законных интересов.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5. Педагогические, руководящие и иные работники организаций, осуществляющих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46. Право на занятие педагогической деятельностью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47. Правовой статус педагогических работников. Права и свободы педагогических работников, гарантии их реализации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Педагогические работники пользуются следующими академическими правами и свободами: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свобода преподавания, свободное выражение своего мнения, свобода от вмешательства в профессиональную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свобода выбора и использования педагогически обоснованных форм, средств, методов обучения и воспитания;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право на обращение в комиссию по урегулированию споров между участниками образовательных отношений;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Педагогические работники имеют следующие трудовые права и социальные гарантии: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право на сокращенную продолжительность рабочего времени;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право на дополнительное профессиональное образование по профилю педагогической деятельности не реже чем один раз в три года;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5) право на досрочное назначение трудовой пенсии по старости в порядке, установленном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w:t>
      </w:r>
      <w:r>
        <w:rPr>
          <w:rFonts w:ascii="Arial" w:hAnsi="Arial" w:cs="Arial"/>
          <w:color w:val="373737"/>
          <w:sz w:val="23"/>
          <w:szCs w:val="23"/>
        </w:rPr>
        <w:lastRenderedPageBreak/>
        <w:t>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48. Обязанности и ответственность педагогических работников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Педагогические работники обязаны: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соблюдать правовые, нравственные и этические нормы, следовать требованиям профессиональной этики;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уважать честь и достоинство обучающихся и других участников образовательных отношений;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применять педагогически обоснованные и обеспечивающие высокое качество образования формы, методы обучения и воспитания;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w:t>
      </w:r>
      <w:r>
        <w:rPr>
          <w:rFonts w:ascii="Arial" w:hAnsi="Arial" w:cs="Arial"/>
          <w:color w:val="373737"/>
          <w:sz w:val="23"/>
          <w:szCs w:val="23"/>
        </w:rPr>
        <w:lastRenderedPageBreak/>
        <w:t>образования лицами с ограниченными возможностями здоровья, взаимодействовать при необходимости с медицинскими организациями;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систематически повышать свой профессиональный уровень;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проходить аттестацию на соответствие занимаемой должности в порядке, установленном законодательством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49. Аттестация педагогических работников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w:t>
      </w:r>
      <w:r>
        <w:rPr>
          <w:rFonts w:ascii="Arial" w:hAnsi="Arial" w:cs="Arial"/>
          <w:color w:val="373737"/>
          <w:sz w:val="23"/>
          <w:szCs w:val="23"/>
        </w:rPr>
        <w:lastRenderedPageBreak/>
        <w:t>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50. Научно-педагогические работники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участвовать в обсуждении вопросов, относящихся к деятельности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формировать у обучающихся профессиональные качества по избранным профессии, специальности или направлению подготовки;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развивать у обучающихся самостоятельность, инициативу, творческие способности.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51. Правовой статус руководителя образовательной организации. Президент образовательной организации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назначается учредителем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назначается Президентом Российской Федерации в случаях, установленных федеральными законами;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назначается Правительством Российской Федерации (для ректоров федеральных университетов).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w:t>
      </w:r>
      <w:r>
        <w:rPr>
          <w:rFonts w:ascii="Arial" w:hAnsi="Arial" w:cs="Arial"/>
          <w:color w:val="373737"/>
          <w:sz w:val="23"/>
          <w:szCs w:val="23"/>
        </w:rPr>
        <w:lastRenderedPageBreak/>
        <w:t>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Совмещение должностей ректора и президента образовательной организации высшего образования не допускается.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52. Иные работники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6. Основания возникновения, изменения и прекращения образовательных отношений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53. Возникновение образовательных отношений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w:t>
      </w:r>
      <w:r>
        <w:rPr>
          <w:rFonts w:ascii="Arial" w:hAnsi="Arial" w:cs="Arial"/>
          <w:color w:val="373737"/>
          <w:sz w:val="23"/>
          <w:szCs w:val="23"/>
        </w:rPr>
        <w:lastRenderedPageBreak/>
        <w:t>осуществляющую образовательную деятельность, предшествует заключение договора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54. Договор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Договор об образовании заключается в простой письменной форме между: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w:t>
      </w:r>
      <w:r>
        <w:rPr>
          <w:rFonts w:ascii="Arial" w:hAnsi="Arial" w:cs="Arial"/>
          <w:color w:val="373737"/>
          <w:sz w:val="23"/>
          <w:szCs w:val="23"/>
        </w:rPr>
        <w:lastRenderedPageBreak/>
        <w:t>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Правила оказания платных образовательных услуг утверждаются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55. Общие требования к приему на обучение в организацию, осуществляющую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w:t>
      </w:r>
      <w:r>
        <w:rPr>
          <w:rFonts w:ascii="Arial" w:hAnsi="Arial" w:cs="Arial"/>
          <w:color w:val="373737"/>
          <w:sz w:val="23"/>
          <w:szCs w:val="23"/>
        </w:rPr>
        <w:lastRenderedPageBreak/>
        <w:t>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w:t>
      </w:r>
      <w:r>
        <w:rPr>
          <w:rFonts w:ascii="Arial" w:hAnsi="Arial" w:cs="Arial"/>
          <w:color w:val="373737"/>
          <w:sz w:val="23"/>
          <w:szCs w:val="23"/>
        </w:rPr>
        <w:lastRenderedPageBreak/>
        <w:t>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56. Целевой прием. Договор о целевом приеме и договор о целевом обучении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Существенными условиями договора о целевом приеме являются: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Существенными условиями договора о целевом обучении являются: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основания освобождения гражданина от исполнения обязательства по трудоустройству.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57. Изменение образовательных отношений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58. Промежуточная аттестация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Обучающиеся обязаны ликвидировать академическую задолженность.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Для проведения промежуточной аттестации во второй раз образовательной организацией создается комиссия.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Не допускается взимание платы с обучающихся за прохождение промежуточной аттестации.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w:t>
      </w:r>
      <w:r>
        <w:rPr>
          <w:rFonts w:ascii="Arial" w:hAnsi="Arial" w:cs="Arial"/>
          <w:color w:val="373737"/>
          <w:sz w:val="23"/>
          <w:szCs w:val="23"/>
        </w:rPr>
        <w:lastRenderedPageBreak/>
        <w:t>обязанностей по добросовестному освоению образовательной программы и выполнению учебного плана.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59. Итоговая аттестация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Итоговая аттестация представляет собой форму оценки степени и уровня освоения обучающимися образовательной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Итоговая аттестация проводится на основе принципов объективности и независимости оценки качества подготовки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8. Не допускается взимание платы с обучающихся за прохождение государственной итоговой аттестации.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Обеспечение проведения государственной итоговой аттестации осуществляется: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w:t>
      </w:r>
      <w:r>
        <w:rPr>
          <w:rFonts w:ascii="Arial" w:hAnsi="Arial" w:cs="Arial"/>
          <w:color w:val="373737"/>
          <w:sz w:val="23"/>
          <w:szCs w:val="23"/>
        </w:rPr>
        <w:lastRenderedPageBreak/>
        <w:t>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w:t>
      </w:r>
      <w:r>
        <w:rPr>
          <w:rFonts w:ascii="Arial" w:hAnsi="Arial" w:cs="Arial"/>
          <w:color w:val="373737"/>
          <w:sz w:val="23"/>
          <w:szCs w:val="23"/>
        </w:rPr>
        <w:lastRenderedPageBreak/>
        <w:t>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w:t>
      </w:r>
      <w:r>
        <w:rPr>
          <w:rFonts w:ascii="Arial" w:hAnsi="Arial" w:cs="Arial"/>
          <w:color w:val="373737"/>
          <w:sz w:val="23"/>
          <w:szCs w:val="23"/>
        </w:rPr>
        <w:lastRenderedPageBreak/>
        <w:t>образовательной программы, по окончании которых производится отчисление обучающихся в связи с получением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60. Документы об образовании и (или) о квалификации. Документы об обучении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Российской Федерации выдаются: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w:t>
      </w:r>
      <w:r>
        <w:rPr>
          <w:rFonts w:ascii="Arial" w:hAnsi="Arial" w:cs="Arial"/>
          <w:color w:val="373737"/>
          <w:sz w:val="23"/>
          <w:szCs w:val="23"/>
        </w:rPr>
        <w:lastRenderedPageBreak/>
        <w:t>осуществляющим функции по выработке государственной политики и нормативно-правовому регулированию в сфере культуры.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основное общее образование (подтверждается аттестатом об основном общем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среднее общее образование (подтверждается аттестатом о среднем общем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среднее профессиональное образование (подтверждается дипломом о среднем профессиональном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высшее образование - бакалавриат (подтверждается дипломом бакалавра);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высшее образование - специалитет (подтверждается дипломом специалиста);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высшее образование - магистратура (подтверждается дипломом магистра);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w:t>
      </w:r>
      <w:r>
        <w:rPr>
          <w:rFonts w:ascii="Arial" w:hAnsi="Arial" w:cs="Arial"/>
          <w:color w:val="373737"/>
          <w:sz w:val="23"/>
          <w:szCs w:val="23"/>
        </w:rPr>
        <w:lastRenderedPageBreak/>
        <w:t>уровню профессионального образования и (или) квалификации, если иное не установлено федеральными законами.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Документ о квалификации подтверждает: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w:t>
      </w:r>
      <w:r>
        <w:rPr>
          <w:rFonts w:ascii="Arial" w:hAnsi="Arial" w:cs="Arial"/>
          <w:color w:val="373737"/>
          <w:sz w:val="23"/>
          <w:szCs w:val="23"/>
        </w:rPr>
        <w:lastRenderedPageBreak/>
        <w:t>осуществляющим функции по выработке государственной политики и нормативно-правовому регулированию в сфере культуры.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16. За выдачу документов об образовании и (или) о квалификации, документов об обучении и дубликатов указанных документов плата не взимается.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61. Прекращение образовательных отношений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связи с получением образования (завершением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досрочно по основаниям, установленным частью 2 настоящей статьи.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Образовательные отношения могут быть прекращены досрочно в следующих случаях: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62. Восстановление в организации,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7. Общее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63. Общее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Образовательные программы дошкольного, начального общего, основного общего и среднего общего образования являются преемственными.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w:t>
      </w:r>
      <w:r>
        <w:rPr>
          <w:rFonts w:ascii="Arial" w:hAnsi="Arial" w:cs="Arial"/>
          <w:color w:val="373737"/>
          <w:sz w:val="23"/>
          <w:szCs w:val="23"/>
        </w:rPr>
        <w:lastRenderedPageBreak/>
        <w:t>(или)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64. Дошкольное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66. Начальное общее, основное общее и среднее общее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11. Порядок оформления отношений государственной или муниципальной образовательной организации с обучающимися и (или) их родителями </w:t>
      </w:r>
      <w:r>
        <w:rPr>
          <w:rFonts w:ascii="Arial" w:hAnsi="Arial" w:cs="Arial"/>
          <w:color w:val="373737"/>
          <w:sz w:val="23"/>
          <w:szCs w:val="23"/>
        </w:rPr>
        <w:lastRenderedPageBreak/>
        <w:t>(законными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67. Организация приема на обучение по основным общеобразовательным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w:t>
      </w:r>
      <w:r>
        <w:rPr>
          <w:rFonts w:ascii="Arial" w:hAnsi="Arial" w:cs="Arial"/>
          <w:color w:val="373737"/>
          <w:sz w:val="23"/>
          <w:szCs w:val="23"/>
        </w:rPr>
        <w:lastRenderedPageBreak/>
        <w:t>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8. Профессиональное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68. Среднее профессиональное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w:t>
      </w:r>
      <w:r>
        <w:rPr>
          <w:rFonts w:ascii="Arial" w:hAnsi="Arial" w:cs="Arial"/>
          <w:color w:val="373737"/>
          <w:sz w:val="23"/>
          <w:szCs w:val="23"/>
        </w:rPr>
        <w:lastRenderedPageBreak/>
        <w:t>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69. Высшее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К освоению программ бакалавриата или программ специалитета допускаются лица, имеющие среднее общее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К освоению программ магистратуры допускаются лица, имеющие высшее образование любого уровня.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 программам бакалавриата или программам специалитета - лицами, имеющими диплом бакалавра, диплом специалиста или диплом магистра;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 программам магистратуры - лицами, имеющими диплом специалиста или диплом магистра;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lastRenderedPageBreak/>
        <w:t>Статья 70. Общие требования к организации приема на обучение по программам бакалавриата и программам специалитета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w:t>
      </w:r>
      <w:r>
        <w:rPr>
          <w:rFonts w:ascii="Arial" w:hAnsi="Arial" w:cs="Arial"/>
          <w:color w:val="373737"/>
          <w:sz w:val="23"/>
          <w:szCs w:val="23"/>
        </w:rPr>
        <w:lastRenderedPageBreak/>
        <w:t>творческой и (или) профессиональной направленности, утверждается в порядке, установленном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71. Особые права при приеме на обучение по программам бакалавриата и программам специалитета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прием без вступительных испытаний;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прием в пределах установленной квоты при условии успешного прохождения вступительных испытаний;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преимущественное право зачисления при условии успешного прохождения вступительных испытаний и при прочих равных условиях;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5) иные особые права, установленные настоящей статьей.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Право на прием без вступительных испытаний в соответствии с частью 1 настоящей статьи имеют: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w:t>
      </w:r>
      <w:r>
        <w:rPr>
          <w:rFonts w:ascii="Arial" w:hAnsi="Arial" w:cs="Arial"/>
          <w:color w:val="373737"/>
          <w:sz w:val="23"/>
          <w:szCs w:val="23"/>
        </w:rPr>
        <w:lastRenderedPageBreak/>
        <w:t>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дети-сироты и дети, оставшиеся без попечения родителей, а также лица из числа детей-сирот и детей, оставшихся без попечения родителей;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дети умерших (погибших) Героев Советского Союза, Героев Российской Федерации и полных кавалеров ордена Славы;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w:t>
      </w:r>
      <w:r>
        <w:rPr>
          <w:rFonts w:ascii="Arial" w:hAnsi="Arial" w:cs="Arial"/>
          <w:color w:val="373737"/>
          <w:sz w:val="23"/>
          <w:szCs w:val="23"/>
        </w:rPr>
        <w:lastRenderedPageBreak/>
        <w:t>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13) военнослужащие, в том числе военнослужащие внутренних войск Министерства внутренних дел Российской Федерации, сотрудники органов </w:t>
      </w:r>
      <w:r>
        <w:rPr>
          <w:rFonts w:ascii="Arial" w:hAnsi="Arial" w:cs="Arial"/>
          <w:color w:val="373737"/>
          <w:sz w:val="23"/>
          <w:szCs w:val="23"/>
        </w:rPr>
        <w:lastRenderedPageBreak/>
        <w:t>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w:t>
      </w:r>
      <w:r>
        <w:rPr>
          <w:rFonts w:ascii="Arial" w:hAnsi="Arial" w:cs="Arial"/>
          <w:color w:val="373737"/>
          <w:sz w:val="23"/>
          <w:szCs w:val="23"/>
        </w:rPr>
        <w:lastRenderedPageBreak/>
        <w:t>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72. Формы интеграции образовательной и научной (научно-исследовательской) деятельности в высшем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w:t>
      </w:r>
      <w:r>
        <w:rPr>
          <w:rFonts w:ascii="Arial" w:hAnsi="Arial" w:cs="Arial"/>
          <w:color w:val="373737"/>
          <w:sz w:val="23"/>
          <w:szCs w:val="23"/>
        </w:rPr>
        <w:lastRenderedPageBreak/>
        <w:t>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9. Профессиональное обучение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73. Организация профессионального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w:t>
      </w:r>
      <w:r>
        <w:rPr>
          <w:rFonts w:ascii="Arial" w:hAnsi="Arial" w:cs="Arial"/>
          <w:color w:val="373737"/>
          <w:sz w:val="23"/>
          <w:szCs w:val="23"/>
        </w:rPr>
        <w:lastRenderedPageBreak/>
        <w:t>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74. Квалификационный экзамен</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Профессиональное обучение завершается итоговой аттестацией в форме квалификационного экзамена.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10. Дополнительное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75. Дополнительное образование детей и взрослых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76. Дополнительное профессиональное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К освоению дополнительных профессиональных программ допускаются: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лица, имеющие среднее профессиональное и (или) высшее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лица, получающие среднее профессиональное и (или) высшее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w:t>
      </w:r>
      <w:r>
        <w:rPr>
          <w:rFonts w:ascii="Arial" w:hAnsi="Arial" w:cs="Arial"/>
          <w:color w:val="373737"/>
          <w:sz w:val="23"/>
          <w:szCs w:val="23"/>
        </w:rPr>
        <w:lastRenderedPageBreak/>
        <w:t>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w:t>
      </w:r>
      <w:r>
        <w:rPr>
          <w:rFonts w:ascii="Arial" w:hAnsi="Arial" w:cs="Arial"/>
          <w:color w:val="373737"/>
          <w:sz w:val="23"/>
          <w:szCs w:val="23"/>
        </w:rPr>
        <w:lastRenderedPageBreak/>
        <w:t>профессиональной переподготовке выдаются одновременно с получением соответствующего документа об образовании и о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11. Особенности реализации некоторых видов образовательных программ и получения образования отдельными категориями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77. Организация получения образования лицами, проявившими выдающиеся способности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w:t>
      </w:r>
      <w:r>
        <w:rPr>
          <w:rFonts w:ascii="Arial" w:hAnsi="Arial" w:cs="Arial"/>
          <w:color w:val="373737"/>
          <w:sz w:val="23"/>
          <w:szCs w:val="23"/>
        </w:rPr>
        <w:lastRenderedPageBreak/>
        <w:t>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w:t>
      </w:r>
      <w:r>
        <w:rPr>
          <w:rFonts w:ascii="Arial" w:hAnsi="Arial" w:cs="Arial"/>
          <w:color w:val="373737"/>
          <w:sz w:val="23"/>
          <w:szCs w:val="23"/>
        </w:rPr>
        <w:lastRenderedPageBreak/>
        <w:t>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79. Организация получения образования обучающимися с ограниченными возможностями здоровья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w:t>
      </w:r>
      <w:r>
        <w:rPr>
          <w:rFonts w:ascii="Arial" w:hAnsi="Arial" w:cs="Arial"/>
          <w:color w:val="373737"/>
          <w:sz w:val="23"/>
          <w:szCs w:val="23"/>
        </w:rPr>
        <w:lastRenderedPageBreak/>
        <w:t>классах, группах или в отдельных организациях, осуществляющих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w:t>
      </w:r>
      <w:r>
        <w:rPr>
          <w:rFonts w:ascii="Arial" w:hAnsi="Arial" w:cs="Arial"/>
          <w:color w:val="373737"/>
          <w:sz w:val="23"/>
          <w:szCs w:val="23"/>
        </w:rPr>
        <w:lastRenderedPageBreak/>
        <w:t>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Образование лиц, осужденных к наказанию в виде ареста, не осуществляется.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w:t>
      </w:r>
      <w:r>
        <w:rPr>
          <w:rFonts w:ascii="Arial" w:hAnsi="Arial" w:cs="Arial"/>
          <w:color w:val="373737"/>
          <w:sz w:val="23"/>
          <w:szCs w:val="23"/>
        </w:rPr>
        <w:lastRenderedPageBreak/>
        <w:t>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w:t>
      </w:r>
      <w:r>
        <w:rPr>
          <w:rFonts w:ascii="Arial" w:hAnsi="Arial" w:cs="Arial"/>
          <w:b/>
          <w:bCs/>
          <w:color w:val="373737"/>
          <w:sz w:val="23"/>
          <w:szCs w:val="23"/>
        </w:rPr>
        <w:lastRenderedPageBreak/>
        <w:t>интересах обороны и безопасности государства, обеспечения законности и правопорядка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 выработке и реализации государственной политики и нормативно-правовому регулированию в области обороны;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 выработке государственной политики, нормативно-правовому регулированию, контролю и надзору в сфере государственной охраны;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w:t>
      </w:r>
      <w:r>
        <w:rPr>
          <w:rFonts w:ascii="Arial" w:hAnsi="Arial" w:cs="Arial"/>
          <w:color w:val="373737"/>
          <w:sz w:val="23"/>
          <w:szCs w:val="23"/>
        </w:rPr>
        <w:lastRenderedPageBreak/>
        <w:t>устанавливается соответствующим федеральным государственным органом, указанным в части 1 настоящей статьи.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9. Особенности реализации прав в сфере образования обучающихся, педагогических работников, занимающих должности федеральной </w:t>
      </w:r>
      <w:r>
        <w:rPr>
          <w:rFonts w:ascii="Arial" w:hAnsi="Arial" w:cs="Arial"/>
          <w:color w:val="373737"/>
          <w:sz w:val="23"/>
          <w:szCs w:val="23"/>
        </w:rPr>
        <w:lastRenderedPageBreak/>
        <w:t>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Федеральные государственные органы, указанные в части 1 настоящей статьи: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82. Особенности реализации профессиональных образовательных программ медицинского образования и фармацевтического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образовательные программы среднего профессионального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образовательные программы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дополнительные профессиональные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образовательных и научных организациях, осуществляющих медицинскую деятельность или фармацевтическую деятельность (клиники);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w:t>
      </w:r>
      <w:r>
        <w:rPr>
          <w:rFonts w:ascii="Arial" w:hAnsi="Arial" w:cs="Arial"/>
          <w:color w:val="373737"/>
          <w:sz w:val="23"/>
          <w:szCs w:val="23"/>
        </w:rPr>
        <w:lastRenderedPageBreak/>
        <w:t>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w:t>
      </w:r>
      <w:r>
        <w:rPr>
          <w:rFonts w:ascii="Arial" w:hAnsi="Arial" w:cs="Arial"/>
          <w:color w:val="373737"/>
          <w:sz w:val="23"/>
          <w:szCs w:val="23"/>
        </w:rPr>
        <w:lastRenderedPageBreak/>
        <w:t>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83. Особенности реализации образовательных программ в области искусств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w:t>
      </w:r>
      <w:r>
        <w:rPr>
          <w:rFonts w:ascii="Arial" w:hAnsi="Arial" w:cs="Arial"/>
          <w:color w:val="373737"/>
          <w:sz w:val="23"/>
          <w:szCs w:val="23"/>
        </w:rPr>
        <w:lastRenderedPageBreak/>
        <w:t>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области искусств реализуются следующие образовательные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дополнительные предпрофессиональные и общеразвивающие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образовательные программы среднего профессионального образования (программы подготовки специалистов среднего звена);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rPr>
          <w:rFonts w:ascii="Arial" w:hAnsi="Arial" w:cs="Arial"/>
          <w:color w:val="373737"/>
          <w:sz w:val="23"/>
          <w:szCs w:val="23"/>
        </w:rPr>
        <w:lastRenderedPageBreak/>
        <w:t>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11. В образовательных организациях, реализующих интегрированные образовательные программы в области искусств, образовательные программы </w:t>
      </w:r>
      <w:r>
        <w:rPr>
          <w:rFonts w:ascii="Arial" w:hAnsi="Arial" w:cs="Arial"/>
          <w:color w:val="373737"/>
          <w:sz w:val="23"/>
          <w:szCs w:val="23"/>
        </w:rPr>
        <w:lastRenderedPageBreak/>
        <w:t>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84. Особенности реализации образовательных программ в области физической культуры и спорта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области физической культуры и спорта реализуются следующие образовательные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образовательные программы основного общего и среднего общего образования, интегрированные с дополнительными предпрофессиональными </w:t>
      </w:r>
      <w:r>
        <w:rPr>
          <w:rFonts w:ascii="Arial" w:hAnsi="Arial" w:cs="Arial"/>
          <w:color w:val="373737"/>
          <w:sz w:val="23"/>
          <w:szCs w:val="23"/>
        </w:rPr>
        <w:lastRenderedPageBreak/>
        <w:t>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профессиональные образовательные программы в области физической культуры и спорта;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дополнительные общеобразовательные программы в области физической культуры и спорта.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Дополнительные общеобразовательные программы в области физической культуры и спорта включают в себя: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основные программы профессионального обучения;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 образовательные программы среднего профессионального образования и образовательные программы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дополнительные профессиональные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Учредители указанных образовательных организаций устанавливают форму одежды обучающихся, правила ее ношения и знаки различия.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w:t>
      </w:r>
      <w:r>
        <w:rPr>
          <w:rFonts w:ascii="Arial" w:hAnsi="Arial" w:cs="Arial"/>
          <w:color w:val="373737"/>
          <w:sz w:val="23"/>
          <w:szCs w:val="23"/>
        </w:rPr>
        <w:lastRenderedPageBreak/>
        <w:t>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w:t>
      </w:r>
      <w:r>
        <w:rPr>
          <w:rFonts w:ascii="Arial" w:hAnsi="Arial" w:cs="Arial"/>
          <w:color w:val="373737"/>
          <w:sz w:val="23"/>
          <w:szCs w:val="23"/>
        </w:rPr>
        <w:lastRenderedPageBreak/>
        <w:t>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w:t>
      </w:r>
      <w:r>
        <w:rPr>
          <w:rFonts w:ascii="Arial" w:hAnsi="Arial" w:cs="Arial"/>
          <w:color w:val="373737"/>
          <w:sz w:val="23"/>
          <w:szCs w:val="23"/>
        </w:rPr>
        <w:lastRenderedPageBreak/>
        <w:t>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устанавливает структуру управления деятельностью и штатное расписание этих подразделений;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осуществляет кадровое, информационное и методическое обеспечение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осуществляет контроль за деятельностью этих подразделений.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w:t>
      </w:r>
      <w:r>
        <w:rPr>
          <w:rFonts w:ascii="Arial" w:hAnsi="Arial" w:cs="Arial"/>
          <w:color w:val="373737"/>
          <w:sz w:val="23"/>
          <w:szCs w:val="23"/>
        </w:rPr>
        <w:lastRenderedPageBreak/>
        <w:t>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12. Управление системой образования. Государственная регламентация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89. Управление системой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Управление системой образования включает в себя: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осуществление стратегического планирования развития системы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проведение мониторинга в системе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государственную регламентацию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независимую оценку качества образования, общественную и общественно-профессиональную аккредитацию;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w:t>
      </w:r>
      <w:r>
        <w:rPr>
          <w:rFonts w:ascii="Arial" w:hAnsi="Arial" w:cs="Arial"/>
          <w:color w:val="373737"/>
          <w:sz w:val="23"/>
          <w:szCs w:val="23"/>
        </w:rPr>
        <w:lastRenderedPageBreak/>
        <w:t>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90. Государственная регламентация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Государственная регламентация образовательной деятельности включает в себя: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лицензирование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государственную аккредитацию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государственный контроль (надзор)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91. Лицензирование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w:t>
      </w:r>
      <w:r>
        <w:rPr>
          <w:rFonts w:ascii="Arial" w:hAnsi="Arial" w:cs="Arial"/>
          <w:color w:val="373737"/>
          <w:sz w:val="23"/>
          <w:szCs w:val="23"/>
        </w:rPr>
        <w:lastRenderedPageBreak/>
        <w:t>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реорганизации юридических лиц в форме присоединения при наличии лицензии у присоединяемого юридического лица;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6. Переоформление лицензии в зависимости от основания ее переоформления осуществляется полностью или в части соответствующего приложения.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осуществления образовательной деятельности посредством использования сетевой формы реализации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w:t>
      </w:r>
      <w:r>
        <w:rPr>
          <w:rFonts w:ascii="Arial" w:hAnsi="Arial" w:cs="Arial"/>
          <w:color w:val="373737"/>
          <w:sz w:val="23"/>
          <w:szCs w:val="23"/>
        </w:rPr>
        <w:lastRenderedPageBreak/>
        <w:t>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92. Государственная аккредитация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шесть лет для организации, осуществляющей образовательную деятельность по основным профессиональным образовательным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двенадцать лет для организации, осуществляющей образовательную деятельность по основным общеобразовательным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w:t>
      </w:r>
      <w:r>
        <w:rPr>
          <w:rFonts w:ascii="Arial" w:hAnsi="Arial" w:cs="Arial"/>
          <w:color w:val="373737"/>
          <w:sz w:val="23"/>
          <w:szCs w:val="23"/>
        </w:rPr>
        <w:lastRenderedPageBreak/>
        <w:t>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выявление недостоверной информации в документах, представленных организацией,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наличие отрицательного заключения, составленного по результатам аккредитационной экспертизы.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26. Организация, осуществляющая образовательную деятельность, вправе подать заявление о проведении государственной аккредитации не ранее чем </w:t>
      </w:r>
      <w:r>
        <w:rPr>
          <w:rFonts w:ascii="Arial" w:hAnsi="Arial" w:cs="Arial"/>
          <w:color w:val="373737"/>
          <w:sz w:val="23"/>
          <w:szCs w:val="23"/>
        </w:rPr>
        <w:lastRenderedPageBreak/>
        <w:t>через один год после отказа в государственной аккредитации или лишения ее государственной аккредитации.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28. Положение о государственной аккредитации образовательной деятельности утверждается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29. Положением о государственной аккредитации образовательной деятельности устанавливаются: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порядок принятия решения о государственной аккредитации или об отказе в государственной аккредитации;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порядок предоставления аккредитационным органом дубликата свидетельства о государственной аккредитации;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основания и порядок переоформления свидетельства о государственной аккредитации;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порядок приостановления, возобновления, прекращения и лишения государственной аккредитации;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9) особенности проведения аккредитационной экспертизы при проведении государственной аккредитации: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93. Государственный контроль (надзор)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К отношениям, связанным с осуществлением государственного контроля (надзора) в сфере образования за деятельностью организаций, </w:t>
      </w:r>
      <w:r>
        <w:rPr>
          <w:rFonts w:ascii="Arial" w:hAnsi="Arial" w:cs="Arial"/>
          <w:color w:val="373737"/>
          <w:sz w:val="23"/>
          <w:szCs w:val="23"/>
        </w:rPr>
        <w:lastRenderedPageBreak/>
        <w:t>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w:t>
      </w:r>
      <w:r>
        <w:rPr>
          <w:rFonts w:ascii="Arial" w:hAnsi="Arial" w:cs="Arial"/>
          <w:color w:val="373737"/>
          <w:sz w:val="23"/>
          <w:szCs w:val="23"/>
        </w:rPr>
        <w:lastRenderedPageBreak/>
        <w:t>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w:t>
      </w:r>
      <w:r>
        <w:rPr>
          <w:rFonts w:ascii="Arial" w:hAnsi="Arial" w:cs="Arial"/>
          <w:color w:val="373737"/>
          <w:sz w:val="23"/>
          <w:szCs w:val="23"/>
        </w:rPr>
        <w:lastRenderedPageBreak/>
        <w:t>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94. Педагогическая экспертиза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w:t>
      </w:r>
      <w:r>
        <w:rPr>
          <w:rFonts w:ascii="Arial" w:hAnsi="Arial" w:cs="Arial"/>
          <w:color w:val="373737"/>
          <w:sz w:val="23"/>
          <w:szCs w:val="23"/>
        </w:rPr>
        <w:lastRenderedPageBreak/>
        <w:t>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Порядок проведения педагогической экспертизы устанавливается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95. Независимая оценка качества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w:t>
      </w:r>
      <w:r>
        <w:rPr>
          <w:rFonts w:ascii="Arial" w:hAnsi="Arial" w:cs="Arial"/>
          <w:color w:val="373737"/>
          <w:sz w:val="23"/>
          <w:szCs w:val="23"/>
        </w:rPr>
        <w:lastRenderedPageBreak/>
        <w:t>работодателем, объединением работодателей или уполномоченной ими организацией, которые проводят указанную аккредитацию.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97. Информационная открытость системы образования. Мониторинг в системе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98. Информационные системы в системе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региональные информационные системы обеспечения проведения государственной итоговой аттестации обучающихся, освоивших основные </w:t>
      </w:r>
      <w:r>
        <w:rPr>
          <w:rFonts w:ascii="Arial" w:hAnsi="Arial" w:cs="Arial"/>
          <w:color w:val="373737"/>
          <w:sz w:val="23"/>
          <w:szCs w:val="23"/>
        </w:rPr>
        <w:lastRenderedPageBreak/>
        <w:t>образовательные программы основного общего и среднего общего образования (далее - региональные информационные системы).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13. Экономическая деятельность и финансовое обеспечение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99. Особенности финансового обеспечения оказания государственных и муниципальных услуг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w:t>
      </w:r>
      <w:r>
        <w:rPr>
          <w:rFonts w:ascii="Arial" w:hAnsi="Arial" w:cs="Arial"/>
          <w:color w:val="373737"/>
          <w:sz w:val="23"/>
          <w:szCs w:val="23"/>
        </w:rPr>
        <w:lastRenderedPageBreak/>
        <w:t>образовательными стандартами, в расчете на одного обучающегося, если иное не установлено настоящей статьей.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Правительством Российской Федерации за счет бюджетных ассигнований федерального бюджета;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органами местного самоуправления за счет бюджетных ассигнований местных бюджетов.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101. Осуществление образовательной деятельности за счет средств физических лиц и юридических лиц</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w:t>
      </w:r>
      <w:r>
        <w:rPr>
          <w:rFonts w:ascii="Arial" w:hAnsi="Arial" w:cs="Arial"/>
          <w:color w:val="373737"/>
          <w:sz w:val="23"/>
          <w:szCs w:val="23"/>
        </w:rPr>
        <w:lastRenderedPageBreak/>
        <w:t>услуг. Доход от оказания платных образовательных услуг используется указанными организациями в соответствии с уставными целями.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102. Имущество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w:t>
      </w:r>
      <w:r>
        <w:rPr>
          <w:rFonts w:ascii="Arial" w:hAnsi="Arial" w:cs="Arial"/>
          <w:color w:val="373737"/>
          <w:sz w:val="23"/>
          <w:szCs w:val="23"/>
        </w:rPr>
        <w:lastRenderedPageBreak/>
        <w:t>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104. Образовательное кредитование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14. Международное сотрудничество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105. Формы и направления международного сотрудничества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Международное сотрудничество в сфере образования осуществляется в следующих целях: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совершенствование международных и внутригосударственных механизмов развития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4) участие в сетевой форме реализации образовательных программ;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106. Подтверждение документов об образовании и (или) о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Порядок подтверждения документов об образовании и (или) о квалификации устанавливается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107. Признание образования и (или) квалификации, полученных в иностранном государстве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r>
        <w:rPr>
          <w:rFonts w:ascii="Arial" w:hAnsi="Arial" w:cs="Arial"/>
          <w:color w:val="373737"/>
          <w:sz w:val="23"/>
          <w:szCs w:val="23"/>
        </w:rPr>
        <w:lastRenderedPageBreak/>
        <w:t>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отказ в признании иностранного образования и (или) иностранной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11. Образовательные организации высшего образования, указанные в части 10 статьи 11 настоящего Федерального закона, вправе самостоятельно </w:t>
      </w:r>
      <w:r>
        <w:rPr>
          <w:rFonts w:ascii="Arial" w:hAnsi="Arial" w:cs="Arial"/>
          <w:color w:val="373737"/>
          <w:sz w:val="23"/>
          <w:szCs w:val="23"/>
        </w:rPr>
        <w:lastRenderedPageBreak/>
        <w:t>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осуществляет размещение на своем сайте в сети "Интернет":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Глава 15. Заключительные положения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108. Заключительные положения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среднее (полное) общее образование - к среднему общему образованию;</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высшее профессиональное образование - бакалавриат - к высшему образованию - бакалавриату;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высшее профессиональное образование - подготовка специалиста или магистратура - к высшему образованию - специалитету или магистратуре;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w:t>
      </w:r>
      <w:r>
        <w:rPr>
          <w:rFonts w:ascii="Arial" w:hAnsi="Arial" w:cs="Arial"/>
          <w:color w:val="373737"/>
          <w:sz w:val="23"/>
          <w:szCs w:val="23"/>
        </w:rPr>
        <w:lastRenderedPageBreak/>
        <w:t>наименований образовательным программам, предусмотренным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основные общеобразовательные программы дошкольного образования - образовательным программам дошкольного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основные общеобразовательные программы начального общего образования - образовательным программам начального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основные общеобразовательные программы основного общего образования - образовательным программам основного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основные общеобразовательные программы среднего (полного) общего образования - образовательным программам среднего общего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дополнительные общеобразовательные программы - дополнительным общеобразовательным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16) дополнительные профессиональные образовательные программы - дополнительным профессиональным программам.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образовательные учреждения дополнительного образования детей должны переименоваться в организации дополнительного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 образовательные учреждения дополнительного профессионального образования (повышения квалификации) специалистов должны </w:t>
      </w:r>
      <w:r>
        <w:rPr>
          <w:rFonts w:ascii="Arial" w:hAnsi="Arial" w:cs="Arial"/>
          <w:color w:val="373737"/>
          <w:sz w:val="23"/>
          <w:szCs w:val="23"/>
        </w:rPr>
        <w:lastRenderedPageBreak/>
        <w:t>переименоваться в организации дополнительного профессионального образования;</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При переименовании образовательных организаций их тип указывается с учетом их организационно-правовой формы.</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w:t>
      </w:r>
      <w:r>
        <w:rPr>
          <w:rFonts w:ascii="Arial" w:hAnsi="Arial" w:cs="Arial"/>
          <w:color w:val="373737"/>
          <w:sz w:val="23"/>
          <w:szCs w:val="23"/>
        </w:rPr>
        <w:lastRenderedPageBreak/>
        <w:t>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До 1 января 2014 года: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органы государственной власти субъекта Российской Федерации в сфере образования осуществляют: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w:t>
      </w:r>
      <w:r>
        <w:rPr>
          <w:rFonts w:ascii="Arial" w:hAnsi="Arial" w:cs="Arial"/>
          <w:color w:val="373737"/>
          <w:sz w:val="23"/>
          <w:szCs w:val="23"/>
        </w:rPr>
        <w:lastRenderedPageBreak/>
        <w:t>настоящей части и отнесенных к полномочиям органов государственной власти субъектов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109. Признание не действующими на территории Российской Федерации отдельных законодательных актов Союза ССР</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Признать не действующими на территории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110. Признание утратившими силу отдельных законодательных актов (положений законодательных актов) РСФСР и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Признать утратившими силу: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Закон РСФСР от 2 августа 1974 года "О народном образовании" (Ведомости Верховного Совета РСФСР, 1974, N 32, ст. 850);</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w:t>
      </w:r>
      <w:r>
        <w:rPr>
          <w:rFonts w:ascii="Arial" w:hAnsi="Arial" w:cs="Arial"/>
          <w:color w:val="373737"/>
          <w:sz w:val="23"/>
          <w:szCs w:val="23"/>
        </w:rPr>
        <w:lastRenderedPageBreak/>
        <w:t>образовании" (Собрание законодательства Российской Федерации, 2003, N 28, ст. 2888);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w:t>
      </w:r>
      <w:r>
        <w:rPr>
          <w:rFonts w:ascii="Arial" w:hAnsi="Arial" w:cs="Arial"/>
          <w:color w:val="373737"/>
          <w:sz w:val="23"/>
          <w:szCs w:val="23"/>
        </w:rPr>
        <w:lastRenderedPageBreak/>
        <w:t>актов Российской Федерации" (Собрание законодательства Российской Федерации, 2005, N 19, ст. 1752);</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100) статью 1 Федерального закона от 28 февраля 2012 года N 10-ФЗ "О внесении изменений в Закон Российской Федерации "Об образовании" и статью 26</w:t>
      </w:r>
      <w:r>
        <w:rPr>
          <w:rFonts w:ascii="Arial" w:hAnsi="Arial" w:cs="Arial"/>
          <w:color w:val="373737"/>
          <w:sz w:val="23"/>
          <w:szCs w:val="23"/>
          <w:vertAlign w:val="superscript"/>
        </w:rPr>
        <w:t>3</w:t>
      </w:r>
      <w:r>
        <w:rPr>
          <w:rStyle w:val="apple-converted-space"/>
          <w:rFonts w:ascii="Arial" w:hAnsi="Arial" w:cs="Arial"/>
          <w:color w:val="373737"/>
          <w:sz w:val="23"/>
          <w:szCs w:val="23"/>
        </w:rPr>
        <w:t> </w:t>
      </w:r>
      <w:r>
        <w:rPr>
          <w:rFonts w:ascii="Arial" w:hAnsi="Arial" w:cs="Arial"/>
          <w:color w:val="373737"/>
          <w:sz w:val="23"/>
          <w:szCs w:val="23"/>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104) статью 2 Федерального закона от 12 ноября 2012 года N 185-ФЗ "О внесении изменений в статью 13</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Федерального закона "О правовом положении иностранных граждан в Российской Федерации" и статью 27</w:t>
      </w:r>
      <w:r>
        <w:rPr>
          <w:rFonts w:ascii="Arial" w:hAnsi="Arial" w:cs="Arial"/>
          <w:color w:val="373737"/>
          <w:sz w:val="23"/>
          <w:szCs w:val="23"/>
          <w:vertAlign w:val="superscript"/>
        </w:rPr>
        <w:t>2</w:t>
      </w:r>
      <w:r>
        <w:rPr>
          <w:rStyle w:val="apple-converted-space"/>
          <w:rFonts w:ascii="Arial" w:hAnsi="Arial" w:cs="Arial"/>
          <w:color w:val="373737"/>
          <w:sz w:val="23"/>
          <w:szCs w:val="23"/>
        </w:rPr>
        <w:t> </w:t>
      </w:r>
      <w:r>
        <w:rPr>
          <w:rFonts w:ascii="Arial" w:hAnsi="Arial" w:cs="Arial"/>
          <w:color w:val="373737"/>
          <w:sz w:val="23"/>
          <w:szCs w:val="23"/>
        </w:rPr>
        <w:t>Закона Российской Федерации "Об образовании" (Собрание законодательства Российской Федерации, 2012, N 47, ст. 6396).</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111. Порядок вступления в силу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Пункты 3 и 6 части 1 статьи 8, а также пункт 1 части 1 статьи 9 настоящего Федерального закона вступают в силу с 1 января 2014 года.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Часть 6 статьи 108 настоящего Федерального закона вступает в силу со дня официального опубликования настоящего Федерального закона.</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Президент Российской Федерации</w:t>
      </w:r>
    </w:p>
    <w:p w:rsidR="00BA6FCE" w:rsidRDefault="00BA6FCE" w:rsidP="00BA6FCE">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В. Путин</w:t>
      </w:r>
    </w:p>
    <w:p w:rsidR="00974DC6" w:rsidRDefault="00974DC6">
      <w:bookmarkStart w:id="0" w:name="_GoBack"/>
      <w:bookmarkEnd w:id="0"/>
    </w:p>
    <w:sectPr w:rsidR="00974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B5"/>
    <w:rsid w:val="003147B5"/>
    <w:rsid w:val="00974DC6"/>
    <w:rsid w:val="00BA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6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6F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F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6FC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A6FCE"/>
  </w:style>
  <w:style w:type="character" w:styleId="a3">
    <w:name w:val="Hyperlink"/>
    <w:basedOn w:val="a0"/>
    <w:uiPriority w:val="99"/>
    <w:semiHidden/>
    <w:unhideWhenUsed/>
    <w:rsid w:val="00BA6FCE"/>
    <w:rPr>
      <w:color w:val="0000FF"/>
      <w:u w:val="single"/>
    </w:rPr>
  </w:style>
  <w:style w:type="character" w:customStyle="1" w:styleId="comments">
    <w:name w:val="comments"/>
    <w:basedOn w:val="a0"/>
    <w:rsid w:val="00BA6FCE"/>
  </w:style>
  <w:style w:type="character" w:customStyle="1" w:styleId="tik-text">
    <w:name w:val="tik-text"/>
    <w:basedOn w:val="a0"/>
    <w:rsid w:val="00BA6FCE"/>
  </w:style>
  <w:style w:type="paragraph" w:styleId="a4">
    <w:name w:val="Normal (Web)"/>
    <w:basedOn w:val="a"/>
    <w:uiPriority w:val="99"/>
    <w:semiHidden/>
    <w:unhideWhenUsed/>
    <w:rsid w:val="00BA6F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6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6F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F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6FC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A6FCE"/>
  </w:style>
  <w:style w:type="character" w:styleId="a3">
    <w:name w:val="Hyperlink"/>
    <w:basedOn w:val="a0"/>
    <w:uiPriority w:val="99"/>
    <w:semiHidden/>
    <w:unhideWhenUsed/>
    <w:rsid w:val="00BA6FCE"/>
    <w:rPr>
      <w:color w:val="0000FF"/>
      <w:u w:val="single"/>
    </w:rPr>
  </w:style>
  <w:style w:type="character" w:customStyle="1" w:styleId="comments">
    <w:name w:val="comments"/>
    <w:basedOn w:val="a0"/>
    <w:rsid w:val="00BA6FCE"/>
  </w:style>
  <w:style w:type="character" w:customStyle="1" w:styleId="tik-text">
    <w:name w:val="tik-text"/>
    <w:basedOn w:val="a0"/>
    <w:rsid w:val="00BA6FCE"/>
  </w:style>
  <w:style w:type="paragraph" w:styleId="a4">
    <w:name w:val="Normal (Web)"/>
    <w:basedOn w:val="a"/>
    <w:uiPriority w:val="99"/>
    <w:semiHidden/>
    <w:unhideWhenUsed/>
    <w:rsid w:val="00BA6F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4233">
      <w:bodyDiv w:val="1"/>
      <w:marLeft w:val="0"/>
      <w:marRight w:val="0"/>
      <w:marTop w:val="0"/>
      <w:marBottom w:val="0"/>
      <w:divBdr>
        <w:top w:val="none" w:sz="0" w:space="0" w:color="auto"/>
        <w:left w:val="none" w:sz="0" w:space="0" w:color="auto"/>
        <w:bottom w:val="none" w:sz="0" w:space="0" w:color="auto"/>
        <w:right w:val="none" w:sz="0" w:space="0" w:color="auto"/>
      </w:divBdr>
    </w:div>
    <w:div w:id="203449140">
      <w:bodyDiv w:val="1"/>
      <w:marLeft w:val="0"/>
      <w:marRight w:val="0"/>
      <w:marTop w:val="0"/>
      <w:marBottom w:val="0"/>
      <w:divBdr>
        <w:top w:val="none" w:sz="0" w:space="0" w:color="auto"/>
        <w:left w:val="none" w:sz="0" w:space="0" w:color="auto"/>
        <w:bottom w:val="none" w:sz="0" w:space="0" w:color="auto"/>
        <w:right w:val="none" w:sz="0" w:space="0" w:color="auto"/>
      </w:divBdr>
    </w:div>
    <w:div w:id="325716315">
      <w:bodyDiv w:val="1"/>
      <w:marLeft w:val="0"/>
      <w:marRight w:val="0"/>
      <w:marTop w:val="0"/>
      <w:marBottom w:val="0"/>
      <w:divBdr>
        <w:top w:val="none" w:sz="0" w:space="0" w:color="auto"/>
        <w:left w:val="none" w:sz="0" w:space="0" w:color="auto"/>
        <w:bottom w:val="none" w:sz="0" w:space="0" w:color="auto"/>
        <w:right w:val="none" w:sz="0" w:space="0" w:color="auto"/>
      </w:divBdr>
      <w:divsChild>
        <w:div w:id="115681135">
          <w:marLeft w:val="240"/>
          <w:marRight w:val="0"/>
          <w:marTop w:val="270"/>
          <w:marBottom w:val="0"/>
          <w:divBdr>
            <w:top w:val="none" w:sz="0" w:space="0" w:color="auto"/>
            <w:left w:val="none" w:sz="0" w:space="0" w:color="auto"/>
            <w:bottom w:val="none" w:sz="0" w:space="0" w:color="auto"/>
            <w:right w:val="none" w:sz="0" w:space="0" w:color="auto"/>
          </w:divBdr>
          <w:divsChild>
            <w:div w:id="2125228243">
              <w:marLeft w:val="0"/>
              <w:marRight w:val="0"/>
              <w:marTop w:val="0"/>
              <w:marBottom w:val="0"/>
              <w:divBdr>
                <w:top w:val="none" w:sz="0" w:space="0" w:color="auto"/>
                <w:left w:val="none" w:sz="0" w:space="0" w:color="auto"/>
                <w:bottom w:val="none" w:sz="0" w:space="0" w:color="auto"/>
                <w:right w:val="none" w:sz="0" w:space="0" w:color="auto"/>
              </w:divBdr>
              <w:divsChild>
                <w:div w:id="186215255">
                  <w:marLeft w:val="0"/>
                  <w:marRight w:val="0"/>
                  <w:marTop w:val="0"/>
                  <w:marBottom w:val="0"/>
                  <w:divBdr>
                    <w:top w:val="none" w:sz="0" w:space="0" w:color="auto"/>
                    <w:left w:val="none" w:sz="0" w:space="0" w:color="auto"/>
                    <w:bottom w:val="none" w:sz="0" w:space="0" w:color="auto"/>
                    <w:right w:val="none" w:sz="0" w:space="0" w:color="auto"/>
                  </w:divBdr>
                </w:div>
                <w:div w:id="3940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5310">
          <w:marLeft w:val="240"/>
          <w:marRight w:val="0"/>
          <w:marTop w:val="0"/>
          <w:marBottom w:val="0"/>
          <w:divBdr>
            <w:top w:val="none" w:sz="0" w:space="0" w:color="auto"/>
            <w:left w:val="none" w:sz="0" w:space="0" w:color="auto"/>
            <w:bottom w:val="none" w:sz="0" w:space="0" w:color="auto"/>
            <w:right w:val="none" w:sz="0" w:space="0" w:color="auto"/>
          </w:divBdr>
          <w:divsChild>
            <w:div w:id="1082683587">
              <w:marLeft w:val="0"/>
              <w:marRight w:val="0"/>
              <w:marTop w:val="0"/>
              <w:marBottom w:val="0"/>
              <w:divBdr>
                <w:top w:val="none" w:sz="0" w:space="0" w:color="auto"/>
                <w:left w:val="none" w:sz="0" w:space="0" w:color="auto"/>
                <w:bottom w:val="none" w:sz="0" w:space="0" w:color="auto"/>
                <w:right w:val="none" w:sz="0" w:space="0" w:color="auto"/>
              </w:divBdr>
              <w:divsChild>
                <w:div w:id="860895253">
                  <w:marLeft w:val="0"/>
                  <w:marRight w:val="0"/>
                  <w:marTop w:val="0"/>
                  <w:marBottom w:val="0"/>
                  <w:divBdr>
                    <w:top w:val="none" w:sz="0" w:space="0" w:color="auto"/>
                    <w:left w:val="none" w:sz="0" w:space="0" w:color="auto"/>
                    <w:bottom w:val="none" w:sz="0" w:space="0" w:color="auto"/>
                    <w:right w:val="none" w:sz="0" w:space="0" w:color="auto"/>
                  </w:divBdr>
                  <w:divsChild>
                    <w:div w:id="1700623094">
                      <w:marLeft w:val="0"/>
                      <w:marRight w:val="0"/>
                      <w:marTop w:val="0"/>
                      <w:marBottom w:val="75"/>
                      <w:divBdr>
                        <w:top w:val="none" w:sz="0" w:space="0" w:color="auto"/>
                        <w:left w:val="none" w:sz="0" w:space="0" w:color="auto"/>
                        <w:bottom w:val="none" w:sz="0" w:space="0" w:color="auto"/>
                        <w:right w:val="none" w:sz="0" w:space="0" w:color="auto"/>
                      </w:divBdr>
                    </w:div>
                    <w:div w:id="1892502089">
                      <w:marLeft w:val="0"/>
                      <w:marRight w:val="0"/>
                      <w:marTop w:val="0"/>
                      <w:marBottom w:val="0"/>
                      <w:divBdr>
                        <w:top w:val="none" w:sz="0" w:space="0" w:color="auto"/>
                        <w:left w:val="none" w:sz="0" w:space="0" w:color="auto"/>
                        <w:bottom w:val="none" w:sz="0" w:space="0" w:color="auto"/>
                        <w:right w:val="none" w:sz="0" w:space="0" w:color="auto"/>
                      </w:divBdr>
                    </w:div>
                    <w:div w:id="54210358">
                      <w:marLeft w:val="0"/>
                      <w:marRight w:val="0"/>
                      <w:marTop w:val="75"/>
                      <w:marBottom w:val="75"/>
                      <w:divBdr>
                        <w:top w:val="none" w:sz="0" w:space="0" w:color="auto"/>
                        <w:left w:val="none" w:sz="0" w:space="0" w:color="auto"/>
                        <w:bottom w:val="none" w:sz="0" w:space="0" w:color="auto"/>
                        <w:right w:val="none" w:sz="0" w:space="0" w:color="auto"/>
                      </w:divBdr>
                    </w:div>
                  </w:divsChild>
                </w:div>
                <w:div w:id="244340540">
                  <w:marLeft w:val="0"/>
                  <w:marRight w:val="0"/>
                  <w:marTop w:val="0"/>
                  <w:marBottom w:val="0"/>
                  <w:divBdr>
                    <w:top w:val="none" w:sz="0" w:space="0" w:color="auto"/>
                    <w:left w:val="none" w:sz="0" w:space="0" w:color="auto"/>
                    <w:bottom w:val="none" w:sz="0" w:space="0" w:color="auto"/>
                    <w:right w:val="none" w:sz="0" w:space="0" w:color="auto"/>
                  </w:divBdr>
                  <w:divsChild>
                    <w:div w:id="4342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60653">
      <w:bodyDiv w:val="1"/>
      <w:marLeft w:val="0"/>
      <w:marRight w:val="0"/>
      <w:marTop w:val="0"/>
      <w:marBottom w:val="0"/>
      <w:divBdr>
        <w:top w:val="none" w:sz="0" w:space="0" w:color="auto"/>
        <w:left w:val="none" w:sz="0" w:space="0" w:color="auto"/>
        <w:bottom w:val="none" w:sz="0" w:space="0" w:color="auto"/>
        <w:right w:val="none" w:sz="0" w:space="0" w:color="auto"/>
      </w:divBdr>
    </w:div>
    <w:div w:id="576019330">
      <w:bodyDiv w:val="1"/>
      <w:marLeft w:val="0"/>
      <w:marRight w:val="0"/>
      <w:marTop w:val="0"/>
      <w:marBottom w:val="0"/>
      <w:divBdr>
        <w:top w:val="none" w:sz="0" w:space="0" w:color="auto"/>
        <w:left w:val="none" w:sz="0" w:space="0" w:color="auto"/>
        <w:bottom w:val="none" w:sz="0" w:space="0" w:color="auto"/>
        <w:right w:val="none" w:sz="0" w:space="0" w:color="auto"/>
      </w:divBdr>
    </w:div>
    <w:div w:id="683560088">
      <w:bodyDiv w:val="1"/>
      <w:marLeft w:val="0"/>
      <w:marRight w:val="0"/>
      <w:marTop w:val="0"/>
      <w:marBottom w:val="0"/>
      <w:divBdr>
        <w:top w:val="none" w:sz="0" w:space="0" w:color="auto"/>
        <w:left w:val="none" w:sz="0" w:space="0" w:color="auto"/>
        <w:bottom w:val="none" w:sz="0" w:space="0" w:color="auto"/>
        <w:right w:val="none" w:sz="0" w:space="0" w:color="auto"/>
      </w:divBdr>
    </w:div>
    <w:div w:id="784807175">
      <w:bodyDiv w:val="1"/>
      <w:marLeft w:val="0"/>
      <w:marRight w:val="0"/>
      <w:marTop w:val="0"/>
      <w:marBottom w:val="0"/>
      <w:divBdr>
        <w:top w:val="none" w:sz="0" w:space="0" w:color="auto"/>
        <w:left w:val="none" w:sz="0" w:space="0" w:color="auto"/>
        <w:bottom w:val="none" w:sz="0" w:space="0" w:color="auto"/>
        <w:right w:val="none" w:sz="0" w:space="0" w:color="auto"/>
      </w:divBdr>
    </w:div>
    <w:div w:id="855770809">
      <w:bodyDiv w:val="1"/>
      <w:marLeft w:val="0"/>
      <w:marRight w:val="0"/>
      <w:marTop w:val="0"/>
      <w:marBottom w:val="0"/>
      <w:divBdr>
        <w:top w:val="none" w:sz="0" w:space="0" w:color="auto"/>
        <w:left w:val="none" w:sz="0" w:space="0" w:color="auto"/>
        <w:bottom w:val="none" w:sz="0" w:space="0" w:color="auto"/>
        <w:right w:val="none" w:sz="0" w:space="0" w:color="auto"/>
      </w:divBdr>
    </w:div>
    <w:div w:id="1007176829">
      <w:bodyDiv w:val="1"/>
      <w:marLeft w:val="0"/>
      <w:marRight w:val="0"/>
      <w:marTop w:val="0"/>
      <w:marBottom w:val="0"/>
      <w:divBdr>
        <w:top w:val="none" w:sz="0" w:space="0" w:color="auto"/>
        <w:left w:val="none" w:sz="0" w:space="0" w:color="auto"/>
        <w:bottom w:val="none" w:sz="0" w:space="0" w:color="auto"/>
        <w:right w:val="none" w:sz="0" w:space="0" w:color="auto"/>
      </w:divBdr>
    </w:div>
    <w:div w:id="1139229243">
      <w:bodyDiv w:val="1"/>
      <w:marLeft w:val="0"/>
      <w:marRight w:val="0"/>
      <w:marTop w:val="0"/>
      <w:marBottom w:val="0"/>
      <w:divBdr>
        <w:top w:val="none" w:sz="0" w:space="0" w:color="auto"/>
        <w:left w:val="none" w:sz="0" w:space="0" w:color="auto"/>
        <w:bottom w:val="none" w:sz="0" w:space="0" w:color="auto"/>
        <w:right w:val="none" w:sz="0" w:space="0" w:color="auto"/>
      </w:divBdr>
    </w:div>
    <w:div w:id="1192377794">
      <w:bodyDiv w:val="1"/>
      <w:marLeft w:val="0"/>
      <w:marRight w:val="0"/>
      <w:marTop w:val="0"/>
      <w:marBottom w:val="0"/>
      <w:divBdr>
        <w:top w:val="none" w:sz="0" w:space="0" w:color="auto"/>
        <w:left w:val="none" w:sz="0" w:space="0" w:color="auto"/>
        <w:bottom w:val="none" w:sz="0" w:space="0" w:color="auto"/>
        <w:right w:val="none" w:sz="0" w:space="0" w:color="auto"/>
      </w:divBdr>
    </w:div>
    <w:div w:id="1463419702">
      <w:bodyDiv w:val="1"/>
      <w:marLeft w:val="0"/>
      <w:marRight w:val="0"/>
      <w:marTop w:val="0"/>
      <w:marBottom w:val="0"/>
      <w:divBdr>
        <w:top w:val="none" w:sz="0" w:space="0" w:color="auto"/>
        <w:left w:val="none" w:sz="0" w:space="0" w:color="auto"/>
        <w:bottom w:val="none" w:sz="0" w:space="0" w:color="auto"/>
        <w:right w:val="none" w:sz="0" w:space="0" w:color="auto"/>
      </w:divBdr>
    </w:div>
    <w:div w:id="1542208520">
      <w:bodyDiv w:val="1"/>
      <w:marLeft w:val="0"/>
      <w:marRight w:val="0"/>
      <w:marTop w:val="0"/>
      <w:marBottom w:val="0"/>
      <w:divBdr>
        <w:top w:val="none" w:sz="0" w:space="0" w:color="auto"/>
        <w:left w:val="none" w:sz="0" w:space="0" w:color="auto"/>
        <w:bottom w:val="none" w:sz="0" w:space="0" w:color="auto"/>
        <w:right w:val="none" w:sz="0" w:space="0" w:color="auto"/>
      </w:divBdr>
    </w:div>
    <w:div w:id="1725642865">
      <w:bodyDiv w:val="1"/>
      <w:marLeft w:val="0"/>
      <w:marRight w:val="0"/>
      <w:marTop w:val="0"/>
      <w:marBottom w:val="0"/>
      <w:divBdr>
        <w:top w:val="none" w:sz="0" w:space="0" w:color="auto"/>
        <w:left w:val="none" w:sz="0" w:space="0" w:color="auto"/>
        <w:bottom w:val="none" w:sz="0" w:space="0" w:color="auto"/>
        <w:right w:val="none" w:sz="0" w:space="0" w:color="auto"/>
      </w:divBdr>
    </w:div>
    <w:div w:id="1929804880">
      <w:bodyDiv w:val="1"/>
      <w:marLeft w:val="0"/>
      <w:marRight w:val="0"/>
      <w:marTop w:val="0"/>
      <w:marBottom w:val="0"/>
      <w:divBdr>
        <w:top w:val="none" w:sz="0" w:space="0" w:color="auto"/>
        <w:left w:val="none" w:sz="0" w:space="0" w:color="auto"/>
        <w:bottom w:val="none" w:sz="0" w:space="0" w:color="auto"/>
        <w:right w:val="none" w:sz="0" w:space="0" w:color="auto"/>
      </w:divBdr>
    </w:div>
    <w:div w:id="1956405869">
      <w:bodyDiv w:val="1"/>
      <w:marLeft w:val="0"/>
      <w:marRight w:val="0"/>
      <w:marTop w:val="0"/>
      <w:marBottom w:val="0"/>
      <w:divBdr>
        <w:top w:val="none" w:sz="0" w:space="0" w:color="auto"/>
        <w:left w:val="none" w:sz="0" w:space="0" w:color="auto"/>
        <w:bottom w:val="none" w:sz="0" w:space="0" w:color="auto"/>
        <w:right w:val="none" w:sz="0" w:space="0" w:color="auto"/>
      </w:divBdr>
      <w:divsChild>
        <w:div w:id="2047293177">
          <w:marLeft w:val="0"/>
          <w:marRight w:val="0"/>
          <w:marTop w:val="0"/>
          <w:marBottom w:val="0"/>
          <w:divBdr>
            <w:top w:val="none" w:sz="0" w:space="0" w:color="auto"/>
            <w:left w:val="none" w:sz="0" w:space="0" w:color="auto"/>
            <w:bottom w:val="none" w:sz="0" w:space="0" w:color="auto"/>
            <w:right w:val="none" w:sz="0" w:space="0" w:color="auto"/>
          </w:divBdr>
        </w:div>
      </w:divsChild>
    </w:div>
    <w:div w:id="21065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190</Pages>
  <Words>72792</Words>
  <Characters>414919</Characters>
  <Application>Microsoft Office Word</Application>
  <DocSecurity>0</DocSecurity>
  <Lines>3457</Lines>
  <Paragraphs>973</Paragraphs>
  <ScaleCrop>false</ScaleCrop>
  <Company>Krokoz™</Company>
  <LinksUpToDate>false</LinksUpToDate>
  <CharactersWithSpaces>486738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2015-12-30T03:40:00Z</dcterms:created>
  <dcterms:modified xsi:type="dcterms:W3CDTF">2015-12-30T03:56:00Z</dcterms:modified>
</cp:coreProperties>
</file>